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6A72" w14:textId="77777777" w:rsidR="00A50A8B" w:rsidRDefault="00A50A8B" w:rsidP="00A50A8B">
      <w:pPr>
        <w:pStyle w:val="OMBInfo"/>
      </w:pPr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0CB1563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  <w:r w:rsidR="00C51775">
        <w:rPr>
          <w:sz w:val="22"/>
        </w:rPr>
        <w:t xml:space="preserve">Robert M. </w:t>
      </w:r>
      <w:proofErr w:type="spellStart"/>
      <w:r w:rsidR="00C51775">
        <w:rPr>
          <w:sz w:val="22"/>
        </w:rPr>
        <w:t>Glaeser</w:t>
      </w:r>
      <w:proofErr w:type="spellEnd"/>
    </w:p>
    <w:p w14:paraId="7FFF41C1" w14:textId="432597F9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  <w:proofErr w:type="spellStart"/>
      <w:r w:rsidR="00E71584">
        <w:rPr>
          <w:sz w:val="22"/>
        </w:rPr>
        <w:t>rmglaeser</w:t>
      </w:r>
      <w:proofErr w:type="spellEnd"/>
    </w:p>
    <w:p w14:paraId="74873D9A" w14:textId="00CD498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E71584">
        <w:rPr>
          <w:sz w:val="22"/>
        </w:rPr>
        <w:t xml:space="preserve"> </w:t>
      </w:r>
      <w:r w:rsidR="00E71584" w:rsidRPr="00D45933">
        <w:rPr>
          <w:sz w:val="22"/>
          <w:szCs w:val="22"/>
        </w:rPr>
        <w:t>Biophysicist Staff Scientist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E71584" w:rsidRPr="00D3779E" w14:paraId="5CD50646" w14:textId="77777777" w:rsidTr="00640E4C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14:paraId="3B0C531B" w14:textId="2E242F8E" w:rsidR="00E71584" w:rsidRPr="00977FA5" w:rsidRDefault="00E71584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University of Wisconsin, Madison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1EAA4D99" w:rsidR="00E71584" w:rsidRPr="00977FA5" w:rsidRDefault="00E71584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B.S.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45AD33EB" w:rsidR="00E71584" w:rsidRPr="00977FA5" w:rsidRDefault="00E71584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1959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75FE5F34" w:rsidR="00E71584" w:rsidRPr="00977FA5" w:rsidRDefault="00E71584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Physics &amp; Mathematics</w:t>
            </w:r>
          </w:p>
        </w:tc>
      </w:tr>
      <w:tr w:rsidR="00E71584" w:rsidRPr="00D3779E" w14:paraId="1515F345" w14:textId="77777777" w:rsidTr="00640E4C">
        <w:trPr>
          <w:cantSplit/>
          <w:trHeight w:val="395"/>
        </w:trPr>
        <w:tc>
          <w:tcPr>
            <w:tcW w:w="5220" w:type="dxa"/>
            <w:vAlign w:val="center"/>
          </w:tcPr>
          <w:p w14:paraId="7DED23E7" w14:textId="3D411FF8" w:rsidR="00E71584" w:rsidRPr="00977FA5" w:rsidRDefault="00E71584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University of California, Berkeley</w:t>
            </w:r>
          </w:p>
        </w:tc>
        <w:tc>
          <w:tcPr>
            <w:tcW w:w="1440" w:type="dxa"/>
          </w:tcPr>
          <w:p w14:paraId="0D874BFC" w14:textId="066FB184" w:rsidR="00E71584" w:rsidRPr="00977FA5" w:rsidRDefault="00E71584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Ph.D.</w:t>
            </w:r>
          </w:p>
        </w:tc>
        <w:tc>
          <w:tcPr>
            <w:tcW w:w="1584" w:type="dxa"/>
          </w:tcPr>
          <w:p w14:paraId="1A7AA7CA" w14:textId="20AD86E7" w:rsidR="00E71584" w:rsidRPr="00977FA5" w:rsidRDefault="00E71584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2592" w:type="dxa"/>
          </w:tcPr>
          <w:p w14:paraId="4CC74E5C" w14:textId="3A973990" w:rsidR="00E71584" w:rsidRPr="00977FA5" w:rsidRDefault="00E71584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Biophysics</w:t>
            </w:r>
          </w:p>
        </w:tc>
      </w:tr>
      <w:tr w:rsidR="00E71584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06744E94" w:rsidR="00E71584" w:rsidRPr="00977FA5" w:rsidRDefault="00E71584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Oxford University</w:t>
            </w:r>
          </w:p>
        </w:tc>
        <w:tc>
          <w:tcPr>
            <w:tcW w:w="1440" w:type="dxa"/>
          </w:tcPr>
          <w:p w14:paraId="6AEADABA" w14:textId="05F9BAA5" w:rsidR="00E71584" w:rsidRPr="00977FA5" w:rsidRDefault="00E71584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Postdoc</w:t>
            </w:r>
          </w:p>
        </w:tc>
        <w:tc>
          <w:tcPr>
            <w:tcW w:w="1584" w:type="dxa"/>
          </w:tcPr>
          <w:p w14:paraId="4ED60B07" w14:textId="3C1D1F2A" w:rsidR="00E71584" w:rsidRPr="00977FA5" w:rsidRDefault="00E71584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1963-64</w:t>
            </w:r>
          </w:p>
        </w:tc>
        <w:tc>
          <w:tcPr>
            <w:tcW w:w="2592" w:type="dxa"/>
          </w:tcPr>
          <w:p w14:paraId="2303550C" w14:textId="568823E6" w:rsidR="00E71584" w:rsidRPr="00977FA5" w:rsidRDefault="00E71584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Quantum Chemistry</w:t>
            </w:r>
          </w:p>
        </w:tc>
      </w:tr>
      <w:tr w:rsidR="00E71584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36F7434E" w:rsidR="00E71584" w:rsidRPr="00977FA5" w:rsidRDefault="00E71584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University of Chicago</w:t>
            </w:r>
          </w:p>
        </w:tc>
        <w:tc>
          <w:tcPr>
            <w:tcW w:w="1440" w:type="dxa"/>
          </w:tcPr>
          <w:p w14:paraId="3120D72C" w14:textId="587A0D6D" w:rsidR="00E71584" w:rsidRPr="00977FA5" w:rsidRDefault="00E71584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Postdoc</w:t>
            </w:r>
          </w:p>
        </w:tc>
        <w:tc>
          <w:tcPr>
            <w:tcW w:w="1584" w:type="dxa"/>
          </w:tcPr>
          <w:p w14:paraId="53EB7033" w14:textId="44416087" w:rsidR="00E71584" w:rsidRPr="00977FA5" w:rsidRDefault="00E71584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1964-65</w:t>
            </w:r>
          </w:p>
        </w:tc>
        <w:tc>
          <w:tcPr>
            <w:tcW w:w="2592" w:type="dxa"/>
          </w:tcPr>
          <w:p w14:paraId="4418E34F" w14:textId="3FD61F8C" w:rsidR="00E71584" w:rsidRPr="00977FA5" w:rsidRDefault="00E71584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6B41E7">
              <w:rPr>
                <w:sz w:val="22"/>
                <w:szCs w:val="22"/>
              </w:rPr>
              <w:t>Quantum Chemistry</w:t>
            </w:r>
          </w:p>
        </w:tc>
      </w:tr>
      <w:tr w:rsidR="00E71584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E71584" w:rsidRPr="00977FA5" w:rsidRDefault="00E71584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E71584" w:rsidRPr="00977FA5" w:rsidRDefault="00E71584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E71584" w:rsidRPr="00977FA5" w:rsidRDefault="00E71584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E71584" w:rsidRPr="00977FA5" w:rsidRDefault="00E71584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47AFABC9" w14:textId="4E776D1F" w:rsidR="002F21E4" w:rsidRPr="00CB6C91" w:rsidRDefault="00D047CC" w:rsidP="002F21E4">
      <w:pPr>
        <w:widowControl w:val="0"/>
        <w:adjustRightInd w:val="0"/>
        <w:rPr>
          <w:rFonts w:cs="Arial"/>
          <w:bCs/>
          <w:szCs w:val="22"/>
        </w:rPr>
      </w:pPr>
      <w:r>
        <w:rPr>
          <w:rStyle w:val="Strong"/>
        </w:rPr>
        <w:t>A.</w:t>
      </w:r>
      <w:r>
        <w:rPr>
          <w:rStyle w:val="Strong"/>
        </w:rPr>
        <w:tab/>
        <w:t xml:space="preserve">Personal </w:t>
      </w:r>
      <w:r w:rsidR="002C51BC" w:rsidRPr="00A128A0">
        <w:rPr>
          <w:rStyle w:val="Strong"/>
        </w:rPr>
        <w:t>Statement</w:t>
      </w:r>
      <w:r w:rsidR="00FE10AD">
        <w:rPr>
          <w:rStyle w:val="Strong"/>
        </w:rPr>
        <w:br/>
      </w:r>
      <w:r w:rsidR="00D703B6" w:rsidRPr="00803C3A">
        <w:rPr>
          <w:rFonts w:cs="Arial"/>
          <w:bCs/>
          <w:szCs w:val="22"/>
        </w:rPr>
        <w:t xml:space="preserve">My research career has involved a mixture of development of methodology for structural biology, with a major emphasis on electron microscopy, and applications of this methodology to specific, biological projects. </w:t>
      </w:r>
      <w:r w:rsidR="00D703B6">
        <w:rPr>
          <w:rFonts w:cs="Arial"/>
          <w:bCs/>
          <w:szCs w:val="22"/>
        </w:rPr>
        <w:t>My current research activ</w:t>
      </w:r>
      <w:r w:rsidR="00417638">
        <w:rPr>
          <w:rFonts w:cs="Arial"/>
          <w:bCs/>
          <w:szCs w:val="22"/>
        </w:rPr>
        <w:t>ity</w:t>
      </w:r>
      <w:r w:rsidR="008B5916">
        <w:rPr>
          <w:rFonts w:cs="Arial"/>
          <w:bCs/>
          <w:szCs w:val="22"/>
        </w:rPr>
        <w:t xml:space="preserve"> focus</w:t>
      </w:r>
      <w:r w:rsidR="00417638">
        <w:rPr>
          <w:rFonts w:cs="Arial"/>
          <w:bCs/>
          <w:szCs w:val="22"/>
        </w:rPr>
        <w:t>es</w:t>
      </w:r>
      <w:r w:rsidR="008B5916">
        <w:rPr>
          <w:rFonts w:cs="Arial"/>
          <w:bCs/>
          <w:szCs w:val="22"/>
        </w:rPr>
        <w:t xml:space="preserve"> on two topics:</w:t>
      </w:r>
      <w:r w:rsidR="00D703B6">
        <w:rPr>
          <w:rFonts w:cs="Arial"/>
          <w:bCs/>
          <w:szCs w:val="22"/>
        </w:rPr>
        <w:t xml:space="preserve"> </w:t>
      </w:r>
      <w:r w:rsidR="008B5916">
        <w:rPr>
          <w:rFonts w:cs="Arial"/>
          <w:bCs/>
          <w:szCs w:val="22"/>
        </w:rPr>
        <w:t>(1)</w:t>
      </w:r>
      <w:r w:rsidR="00D703B6">
        <w:rPr>
          <w:rFonts w:cs="Arial"/>
          <w:bCs/>
          <w:szCs w:val="22"/>
        </w:rPr>
        <w:t xml:space="preserve"> why specimen prepara</w:t>
      </w:r>
      <w:r w:rsidR="008B5916">
        <w:rPr>
          <w:rFonts w:cs="Arial"/>
          <w:bCs/>
          <w:szCs w:val="22"/>
        </w:rPr>
        <w:t>tion is currently so unreliable</w:t>
      </w:r>
      <w:r w:rsidR="0076277B">
        <w:rPr>
          <w:rFonts w:cs="Arial"/>
          <w:bCs/>
          <w:szCs w:val="22"/>
        </w:rPr>
        <w:t>, and</w:t>
      </w:r>
      <w:r w:rsidR="008B5916">
        <w:rPr>
          <w:rFonts w:cs="Arial"/>
          <w:bCs/>
          <w:szCs w:val="22"/>
        </w:rPr>
        <w:t xml:space="preserve"> what might be a </w:t>
      </w:r>
      <w:r w:rsidR="0076277B">
        <w:rPr>
          <w:rFonts w:cs="Arial"/>
          <w:bCs/>
          <w:szCs w:val="22"/>
        </w:rPr>
        <w:t>better way to prepare specimens;</w:t>
      </w:r>
      <w:r w:rsidR="008B5916">
        <w:rPr>
          <w:rFonts w:cs="Arial"/>
          <w:bCs/>
          <w:szCs w:val="22"/>
        </w:rPr>
        <w:t xml:space="preserve"> and</w:t>
      </w:r>
      <w:r w:rsidR="00D703B6">
        <w:rPr>
          <w:rFonts w:cs="Arial"/>
          <w:bCs/>
          <w:szCs w:val="22"/>
        </w:rPr>
        <w:t xml:space="preserve"> (2)</w:t>
      </w:r>
      <w:r w:rsidR="0076277B">
        <w:rPr>
          <w:rFonts w:cs="Arial"/>
          <w:bCs/>
          <w:szCs w:val="22"/>
        </w:rPr>
        <w:t xml:space="preserve"> ways</w:t>
      </w:r>
      <w:r w:rsidR="00D73FFF">
        <w:rPr>
          <w:rFonts w:cs="Arial"/>
          <w:bCs/>
          <w:szCs w:val="22"/>
        </w:rPr>
        <w:t xml:space="preserve"> to achieve the full amount of phase contrast with</w:t>
      </w:r>
      <w:r w:rsidR="008B5916">
        <w:rPr>
          <w:rFonts w:cs="Arial"/>
          <w:bCs/>
          <w:szCs w:val="22"/>
        </w:rPr>
        <w:t xml:space="preserve"> </w:t>
      </w:r>
      <w:proofErr w:type="spellStart"/>
      <w:r w:rsidR="008B5916">
        <w:rPr>
          <w:rFonts w:cs="Arial"/>
          <w:bCs/>
          <w:szCs w:val="22"/>
        </w:rPr>
        <w:t>cryo</w:t>
      </w:r>
      <w:proofErr w:type="spellEnd"/>
      <w:r w:rsidR="008B5916">
        <w:rPr>
          <w:rFonts w:cs="Arial"/>
          <w:bCs/>
          <w:szCs w:val="22"/>
        </w:rPr>
        <w:t>-EM specimens. The first of these two areas is directly relevant to the current proposal. My interest in specimen preparation was ren</w:t>
      </w:r>
      <w:r w:rsidR="00D05D6F">
        <w:rPr>
          <w:rFonts w:cs="Arial"/>
          <w:bCs/>
          <w:szCs w:val="22"/>
        </w:rPr>
        <w:t>ewed when</w:t>
      </w:r>
      <w:r w:rsidR="0064324A">
        <w:rPr>
          <w:rFonts w:cs="Arial"/>
          <w:bCs/>
          <w:szCs w:val="22"/>
        </w:rPr>
        <w:t xml:space="preserve"> Taylor and I were</w:t>
      </w:r>
      <w:r w:rsidR="00D05D6F">
        <w:rPr>
          <w:rFonts w:cs="Arial"/>
          <w:bCs/>
          <w:szCs w:val="22"/>
        </w:rPr>
        <w:t xml:space="preserve"> invited</w:t>
      </w:r>
      <w:r w:rsidR="0064324A">
        <w:rPr>
          <w:rFonts w:cs="Arial"/>
          <w:bCs/>
          <w:szCs w:val="22"/>
        </w:rPr>
        <w:t xml:space="preserve"> to write a</w:t>
      </w:r>
      <w:r w:rsidR="00D05D6F">
        <w:rPr>
          <w:rFonts w:cs="Arial"/>
          <w:bCs/>
          <w:szCs w:val="22"/>
        </w:rPr>
        <w:t xml:space="preserve"> re</w:t>
      </w:r>
      <w:r w:rsidR="008B5916">
        <w:rPr>
          <w:rFonts w:cs="Arial"/>
          <w:bCs/>
          <w:szCs w:val="22"/>
        </w:rPr>
        <w:t>trospective on pre</w:t>
      </w:r>
      <w:r w:rsidR="00D73FFF">
        <w:rPr>
          <w:rFonts w:cs="Arial"/>
          <w:bCs/>
          <w:szCs w:val="22"/>
        </w:rPr>
        <w:t xml:space="preserve">paring grids for </w:t>
      </w:r>
      <w:proofErr w:type="spellStart"/>
      <w:r w:rsidR="00D73FFF">
        <w:rPr>
          <w:rFonts w:cs="Arial"/>
          <w:bCs/>
          <w:szCs w:val="22"/>
        </w:rPr>
        <w:t>cryo</w:t>
      </w:r>
      <w:proofErr w:type="spellEnd"/>
      <w:r w:rsidR="00D73FFF">
        <w:rPr>
          <w:rFonts w:cs="Arial"/>
          <w:bCs/>
          <w:szCs w:val="22"/>
        </w:rPr>
        <w:t>-EM.</w:t>
      </w:r>
      <w:r w:rsidR="0064324A">
        <w:rPr>
          <w:rFonts w:cs="Arial"/>
          <w:bCs/>
          <w:szCs w:val="22"/>
        </w:rPr>
        <w:t xml:space="preserve"> We</w:t>
      </w:r>
      <w:r w:rsidR="008B5916">
        <w:rPr>
          <w:rFonts w:cs="Arial"/>
          <w:bCs/>
          <w:szCs w:val="22"/>
        </w:rPr>
        <w:t xml:space="preserve"> drew attention to the </w:t>
      </w:r>
      <w:r w:rsidR="00D05D6F">
        <w:rPr>
          <w:rFonts w:cs="Arial"/>
          <w:bCs/>
          <w:szCs w:val="22"/>
        </w:rPr>
        <w:t>fact</w:t>
      </w:r>
      <w:r w:rsidR="00D73FFF">
        <w:rPr>
          <w:rFonts w:cs="Arial"/>
          <w:bCs/>
          <w:szCs w:val="22"/>
        </w:rPr>
        <w:t xml:space="preserve"> that the standard picture</w:t>
      </w:r>
      <w:r w:rsidR="00D05D6F">
        <w:rPr>
          <w:rFonts w:cs="Arial"/>
          <w:bCs/>
          <w:szCs w:val="22"/>
        </w:rPr>
        <w:t xml:space="preserve"> of what such specimens looked like did not include </w:t>
      </w:r>
      <w:r w:rsidR="00D73FFF">
        <w:rPr>
          <w:rFonts w:cs="Arial"/>
          <w:bCs/>
          <w:szCs w:val="22"/>
        </w:rPr>
        <w:t>the</w:t>
      </w:r>
      <w:r w:rsidR="0064324A">
        <w:rPr>
          <w:rFonts w:cs="Arial"/>
          <w:bCs/>
          <w:szCs w:val="22"/>
        </w:rPr>
        <w:t xml:space="preserve"> potentially</w:t>
      </w:r>
      <w:r w:rsidR="00D73FFF">
        <w:rPr>
          <w:rFonts w:cs="Arial"/>
          <w:bCs/>
          <w:szCs w:val="22"/>
        </w:rPr>
        <w:t xml:space="preserve"> harmful consequences of interacting with the air-water interface</w:t>
      </w:r>
      <w:r w:rsidR="00D05D6F">
        <w:rPr>
          <w:rFonts w:cs="Arial"/>
          <w:bCs/>
          <w:szCs w:val="22"/>
        </w:rPr>
        <w:t>.</w:t>
      </w:r>
      <w:r w:rsidR="00D73FFF">
        <w:rPr>
          <w:rFonts w:cs="Arial"/>
          <w:bCs/>
          <w:szCs w:val="22"/>
        </w:rPr>
        <w:t xml:space="preserve"> Although a co</w:t>
      </w:r>
      <w:r w:rsidR="001B7A2F">
        <w:rPr>
          <w:rFonts w:cs="Arial"/>
          <w:bCs/>
          <w:szCs w:val="22"/>
        </w:rPr>
        <w:t>ncern in the earlie</w:t>
      </w:r>
      <w:r w:rsidR="0064324A">
        <w:rPr>
          <w:rFonts w:cs="Arial"/>
          <w:bCs/>
          <w:szCs w:val="22"/>
        </w:rPr>
        <w:t>st days, it had been</w:t>
      </w:r>
      <w:r w:rsidR="001B7A2F">
        <w:rPr>
          <w:rFonts w:cs="Arial"/>
          <w:bCs/>
          <w:szCs w:val="22"/>
        </w:rPr>
        <w:t xml:space="preserve"> forgotten</w:t>
      </w:r>
      <w:r w:rsidR="0064324A">
        <w:rPr>
          <w:rFonts w:cs="Arial"/>
          <w:bCs/>
          <w:szCs w:val="22"/>
        </w:rPr>
        <w:t xml:space="preserve"> for 20 years,</w:t>
      </w:r>
      <w:r w:rsidR="001B7A2F">
        <w:rPr>
          <w:rFonts w:cs="Arial"/>
          <w:bCs/>
          <w:szCs w:val="22"/>
        </w:rPr>
        <w:t xml:space="preserve"> until we again brought it up. My own resp</w:t>
      </w:r>
      <w:r w:rsidR="002F21E4">
        <w:rPr>
          <w:rFonts w:cs="Arial"/>
          <w:bCs/>
          <w:szCs w:val="22"/>
        </w:rPr>
        <w:t>onse was to develop affinity grids, the idea being to immobilize particles and thus prevent interaction with the air-water</w:t>
      </w:r>
      <w:r w:rsidR="0064324A">
        <w:rPr>
          <w:rFonts w:cs="Arial"/>
          <w:bCs/>
          <w:szCs w:val="22"/>
        </w:rPr>
        <w:t xml:space="preserve"> interface. In addition, I have published more recent reviews of the how wide-spread the literature is on this topic, outside of the field of </w:t>
      </w:r>
      <w:proofErr w:type="spellStart"/>
      <w:r w:rsidR="0064324A">
        <w:rPr>
          <w:rFonts w:cs="Arial"/>
          <w:bCs/>
          <w:szCs w:val="22"/>
        </w:rPr>
        <w:t>cryo</w:t>
      </w:r>
      <w:proofErr w:type="spellEnd"/>
      <w:r w:rsidR="0064324A">
        <w:rPr>
          <w:rFonts w:cs="Arial"/>
          <w:bCs/>
          <w:szCs w:val="22"/>
        </w:rPr>
        <w:t>-EM.</w:t>
      </w:r>
      <w:r w:rsidR="00CB6C91">
        <w:rPr>
          <w:rFonts w:cs="Arial"/>
          <w:bCs/>
          <w:szCs w:val="22"/>
        </w:rPr>
        <w:t xml:space="preserve"> </w:t>
      </w:r>
      <w:r w:rsidR="002F21E4" w:rsidRPr="00CB6C91">
        <w:rPr>
          <w:rFonts w:cs="Arial"/>
          <w:bCs/>
          <w:szCs w:val="22"/>
        </w:rPr>
        <w:t xml:space="preserve"> </w:t>
      </w:r>
    </w:p>
    <w:p w14:paraId="5E8C3CFB" w14:textId="395E1E61" w:rsidR="002F21E4" w:rsidRPr="00CB6C91" w:rsidRDefault="002F21E4" w:rsidP="002F21E4">
      <w:pPr>
        <w:pStyle w:val="ListParagraph"/>
        <w:widowControl w:val="0"/>
        <w:numPr>
          <w:ilvl w:val="0"/>
          <w:numId w:val="24"/>
        </w:numPr>
        <w:adjustRightInd w:val="0"/>
        <w:rPr>
          <w:rFonts w:cs="Arial"/>
          <w:bCs/>
          <w:szCs w:val="22"/>
        </w:rPr>
      </w:pPr>
      <w:r w:rsidRPr="00CB6C91">
        <w:rPr>
          <w:rFonts w:cs="Arial"/>
          <w:szCs w:val="22"/>
        </w:rPr>
        <w:t xml:space="preserve">Taylor, K.A., R.M. </w:t>
      </w:r>
      <w:proofErr w:type="spellStart"/>
      <w:r w:rsidRPr="00CB6C91">
        <w:rPr>
          <w:rFonts w:cs="Arial"/>
          <w:szCs w:val="22"/>
        </w:rPr>
        <w:t>Glaeser</w:t>
      </w:r>
      <w:proofErr w:type="spellEnd"/>
      <w:r w:rsidRPr="00CB6C91">
        <w:rPr>
          <w:rFonts w:cs="Arial"/>
          <w:szCs w:val="22"/>
        </w:rPr>
        <w:t xml:space="preserve">, 2008. Retrospective on the early development of </w:t>
      </w:r>
      <w:proofErr w:type="spellStart"/>
      <w:r w:rsidRPr="00CB6C91">
        <w:rPr>
          <w:rFonts w:cs="Arial"/>
          <w:szCs w:val="22"/>
        </w:rPr>
        <w:t>cryoelectron</w:t>
      </w:r>
      <w:proofErr w:type="spellEnd"/>
      <w:r w:rsidRPr="00CB6C91">
        <w:rPr>
          <w:rFonts w:cs="Arial"/>
          <w:szCs w:val="22"/>
        </w:rPr>
        <w:t xml:space="preserve"> microscopy of macromolecules and a prospective on opportunities for the future. Journal of Structural Biology 163, 214-223</w:t>
      </w:r>
    </w:p>
    <w:p w14:paraId="1EBB9ECE" w14:textId="33F53E0A" w:rsidR="00CE2D89" w:rsidRPr="00CB6C91" w:rsidRDefault="00CE2D89" w:rsidP="00CE2D89">
      <w:pPr>
        <w:pStyle w:val="ListParagraph"/>
        <w:numPr>
          <w:ilvl w:val="0"/>
          <w:numId w:val="24"/>
        </w:numPr>
        <w:adjustRightInd w:val="0"/>
        <w:rPr>
          <w:rFonts w:cs="Arial"/>
          <w:szCs w:val="22"/>
        </w:rPr>
      </w:pPr>
      <w:r w:rsidRPr="00CB6C91">
        <w:rPr>
          <w:rFonts w:cs="Arial"/>
          <w:szCs w:val="22"/>
        </w:rPr>
        <w:t xml:space="preserve">Han, B.-G., Z. Watson, H. Kang, A. </w:t>
      </w:r>
      <w:proofErr w:type="spellStart"/>
      <w:r w:rsidRPr="00CB6C91">
        <w:rPr>
          <w:rFonts w:cs="Arial"/>
          <w:szCs w:val="22"/>
        </w:rPr>
        <w:t>Pulk</w:t>
      </w:r>
      <w:proofErr w:type="spellEnd"/>
      <w:r w:rsidRPr="00CB6C91">
        <w:rPr>
          <w:rFonts w:cs="Arial"/>
          <w:szCs w:val="22"/>
        </w:rPr>
        <w:t xml:space="preserve">, K.H. Downing, J. Cate, R.M. </w:t>
      </w:r>
      <w:proofErr w:type="spellStart"/>
      <w:r w:rsidRPr="00CB6C91">
        <w:rPr>
          <w:rFonts w:cs="Arial"/>
          <w:szCs w:val="22"/>
        </w:rPr>
        <w:t>Glaeser</w:t>
      </w:r>
      <w:proofErr w:type="spellEnd"/>
      <w:r w:rsidRPr="00CB6C91">
        <w:rPr>
          <w:rFonts w:cs="Arial"/>
          <w:szCs w:val="22"/>
        </w:rPr>
        <w:t>, 2016. Long shelf-life streptavidin support-films suitable for electron microscopy of biological macromolecules. Journal of Structural Biology 195, 238-244</w:t>
      </w:r>
    </w:p>
    <w:p w14:paraId="4E731F8B" w14:textId="73B7B01F" w:rsidR="002F21E4" w:rsidRPr="00CB6C91" w:rsidRDefault="007543C1" w:rsidP="002F21E4">
      <w:pPr>
        <w:pStyle w:val="ListParagraph"/>
        <w:widowControl w:val="0"/>
        <w:numPr>
          <w:ilvl w:val="0"/>
          <w:numId w:val="24"/>
        </w:numPr>
        <w:adjustRightInd w:val="0"/>
        <w:rPr>
          <w:rFonts w:cs="Arial"/>
          <w:bCs/>
          <w:szCs w:val="22"/>
        </w:rPr>
      </w:pPr>
      <w:r w:rsidRPr="00CB6C91">
        <w:rPr>
          <w:rFonts w:cs="Arial"/>
          <w:szCs w:val="22"/>
        </w:rPr>
        <w:t xml:space="preserve">Han, B.-G., Z. Watson, J.H.D. Cate, R.M. </w:t>
      </w:r>
      <w:proofErr w:type="spellStart"/>
      <w:r w:rsidRPr="00CB6C91">
        <w:rPr>
          <w:rFonts w:cs="Arial"/>
          <w:szCs w:val="22"/>
        </w:rPr>
        <w:t>Glaeser</w:t>
      </w:r>
      <w:proofErr w:type="spellEnd"/>
      <w:r w:rsidRPr="00CB6C91">
        <w:rPr>
          <w:rFonts w:cs="Arial"/>
          <w:szCs w:val="22"/>
        </w:rPr>
        <w:t xml:space="preserve">, 2017. Monolayer-crystal streptavidin support films provide an internal standard of </w:t>
      </w:r>
      <w:proofErr w:type="spellStart"/>
      <w:r w:rsidRPr="00CB6C91">
        <w:rPr>
          <w:rFonts w:cs="Arial"/>
          <w:szCs w:val="22"/>
        </w:rPr>
        <w:t>cryo</w:t>
      </w:r>
      <w:proofErr w:type="spellEnd"/>
      <w:r w:rsidRPr="00CB6C91">
        <w:rPr>
          <w:rFonts w:cs="Arial"/>
          <w:szCs w:val="22"/>
        </w:rPr>
        <w:t>-EM image quality. Journal of Structural Biology 200, 307-313</w:t>
      </w:r>
    </w:p>
    <w:p w14:paraId="68EC9BFB" w14:textId="792983E2" w:rsidR="007543C1" w:rsidRPr="00CB6C91" w:rsidRDefault="001E4799" w:rsidP="002F21E4">
      <w:pPr>
        <w:pStyle w:val="ListParagraph"/>
        <w:widowControl w:val="0"/>
        <w:numPr>
          <w:ilvl w:val="0"/>
          <w:numId w:val="24"/>
        </w:numPr>
        <w:adjustRightInd w:val="0"/>
        <w:rPr>
          <w:rStyle w:val="Strong"/>
          <w:rFonts w:cs="Arial"/>
          <w:b w:val="0"/>
          <w:szCs w:val="22"/>
        </w:rPr>
      </w:pPr>
      <w:proofErr w:type="spellStart"/>
      <w:r w:rsidRPr="00CB6C91">
        <w:rPr>
          <w:rFonts w:cs="Arial"/>
          <w:szCs w:val="22"/>
        </w:rPr>
        <w:t>Glaeser</w:t>
      </w:r>
      <w:proofErr w:type="spellEnd"/>
      <w:r w:rsidRPr="00CB6C91">
        <w:rPr>
          <w:rFonts w:cs="Arial"/>
          <w:szCs w:val="22"/>
        </w:rPr>
        <w:t xml:space="preserve">, R.M., 2018. Proteins, interfaces, and </w:t>
      </w:r>
      <w:proofErr w:type="spellStart"/>
      <w:r w:rsidRPr="00CB6C91">
        <w:rPr>
          <w:rFonts w:cs="Arial"/>
          <w:szCs w:val="22"/>
        </w:rPr>
        <w:t>cryo</w:t>
      </w:r>
      <w:proofErr w:type="spellEnd"/>
      <w:r w:rsidRPr="00CB6C91">
        <w:rPr>
          <w:rFonts w:cs="Arial"/>
          <w:szCs w:val="22"/>
        </w:rPr>
        <w:t>-EM Grids. Current Opinion in Colloid &amp; Interface Science 34, 1-11</w:t>
      </w:r>
    </w:p>
    <w:p w14:paraId="4E1F882A" w14:textId="7FE213BB" w:rsidR="002C51BC" w:rsidRPr="00394170" w:rsidRDefault="002C51BC" w:rsidP="00C209FF">
      <w:pPr>
        <w:widowControl w:val="0"/>
        <w:adjustRightInd w:val="0"/>
        <w:rPr>
          <w:rStyle w:val="Strong"/>
          <w:b w:val="0"/>
        </w:rPr>
      </w:pPr>
    </w:p>
    <w:p w14:paraId="28CE963C" w14:textId="77777777" w:rsidR="008D6A4B" w:rsidRDefault="002C51BC" w:rsidP="008D6A4B">
      <w:pPr>
        <w:pStyle w:val="DataField11pt-Single"/>
        <w:spacing w:before="240" w:after="40"/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  <w:r w:rsidR="008D6A4B">
        <w:rPr>
          <w:b/>
          <w:u w:val="single"/>
        </w:rPr>
        <w:t>Positions and Employment</w:t>
      </w:r>
      <w:r w:rsidR="008D6A4B">
        <w:t xml:space="preserve"> </w:t>
      </w:r>
    </w:p>
    <w:p w14:paraId="18663D83" w14:textId="77777777" w:rsidR="008D6A4B" w:rsidRPr="00803C3A" w:rsidRDefault="008D6A4B" w:rsidP="008D6A4B">
      <w:pPr>
        <w:widowControl w:val="0"/>
        <w:tabs>
          <w:tab w:val="left" w:pos="5040"/>
        </w:tabs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1965-1966</w:t>
      </w:r>
      <w:r w:rsidRPr="00803C3A">
        <w:rPr>
          <w:rFonts w:cs="Arial"/>
          <w:szCs w:val="22"/>
        </w:rPr>
        <w:tab/>
        <w:t xml:space="preserve">Lecturer, Division of Medical Physics, </w:t>
      </w:r>
      <w:smartTag w:uri="urn:schemas-microsoft-com:office:smarttags" w:element="place">
        <w:smartTag w:uri="urn:schemas-microsoft-com:office:smarttags" w:element="PlaceType">
          <w:r w:rsidRPr="00803C3A">
            <w:rPr>
              <w:rFonts w:cs="Arial"/>
              <w:szCs w:val="22"/>
            </w:rPr>
            <w:t>University</w:t>
          </w:r>
        </w:smartTag>
        <w:r w:rsidRPr="00803C3A">
          <w:rPr>
            <w:rFonts w:cs="Arial"/>
            <w:szCs w:val="22"/>
          </w:rPr>
          <w:t xml:space="preserve"> of </w:t>
        </w:r>
        <w:smartTag w:uri="urn:schemas-microsoft-com:office:smarttags" w:element="PlaceName">
          <w:r w:rsidRPr="00803C3A">
            <w:rPr>
              <w:rFonts w:cs="Arial"/>
              <w:szCs w:val="22"/>
            </w:rPr>
            <w:t>California</w:t>
          </w:r>
        </w:smartTag>
      </w:smartTag>
      <w:r w:rsidRPr="00803C3A">
        <w:rPr>
          <w:rFonts w:cs="Arial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03C3A">
            <w:rPr>
              <w:rFonts w:cs="Arial"/>
              <w:szCs w:val="22"/>
            </w:rPr>
            <w:t>Berkeley</w:t>
          </w:r>
        </w:smartTag>
      </w:smartTag>
    </w:p>
    <w:p w14:paraId="25528988" w14:textId="77777777" w:rsidR="008D6A4B" w:rsidRPr="00803C3A" w:rsidRDefault="008D6A4B" w:rsidP="008D6A4B">
      <w:pPr>
        <w:widowControl w:val="0"/>
        <w:tabs>
          <w:tab w:val="left" w:pos="1440"/>
          <w:tab w:val="left" w:pos="5040"/>
        </w:tabs>
        <w:adjustRightInd w:val="0"/>
        <w:rPr>
          <w:rFonts w:cs="Arial"/>
          <w:b/>
          <w:bCs/>
          <w:szCs w:val="22"/>
        </w:rPr>
      </w:pPr>
      <w:r>
        <w:rPr>
          <w:rFonts w:cs="Arial"/>
          <w:szCs w:val="22"/>
        </w:rPr>
        <w:t>1965-2006</w:t>
      </w:r>
      <w:r>
        <w:rPr>
          <w:rFonts w:cs="Arial"/>
          <w:szCs w:val="22"/>
        </w:rPr>
        <w:tab/>
      </w:r>
      <w:r w:rsidRPr="00803C3A">
        <w:rPr>
          <w:rFonts w:cs="Arial"/>
          <w:szCs w:val="22"/>
        </w:rPr>
        <w:t xml:space="preserve">Faculty Scientist, Life Sciences Division, Lawrence </w:t>
      </w:r>
      <w:smartTag w:uri="urn:schemas-microsoft-com:office:smarttags" w:element="City">
        <w:smartTag w:uri="urn:schemas-microsoft-com:office:smarttags" w:element="place">
          <w:r w:rsidRPr="00803C3A">
            <w:rPr>
              <w:rFonts w:cs="Arial"/>
              <w:szCs w:val="22"/>
            </w:rPr>
            <w:t>Berkeley</w:t>
          </w:r>
        </w:smartTag>
      </w:smartTag>
      <w:r w:rsidRPr="00803C3A">
        <w:rPr>
          <w:rFonts w:cs="Arial"/>
          <w:szCs w:val="22"/>
        </w:rPr>
        <w:t xml:space="preserve"> National Laboratory</w:t>
      </w:r>
    </w:p>
    <w:p w14:paraId="6A72F00F" w14:textId="77777777" w:rsidR="008D6A4B" w:rsidRPr="00803C3A" w:rsidRDefault="008D6A4B" w:rsidP="008D6A4B">
      <w:pPr>
        <w:widowControl w:val="0"/>
        <w:tabs>
          <w:tab w:val="left" w:pos="1440"/>
          <w:tab w:val="left" w:pos="5040"/>
        </w:tabs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lastRenderedPageBreak/>
        <w:t>1966-1971</w:t>
      </w:r>
      <w:r w:rsidRPr="00803C3A">
        <w:rPr>
          <w:rFonts w:cs="Arial"/>
          <w:szCs w:val="22"/>
        </w:rPr>
        <w:tab/>
        <w:t xml:space="preserve">Assistant Professor, Biophysics, </w:t>
      </w:r>
      <w:smartTag w:uri="urn:schemas-microsoft-com:office:smarttags" w:element="place">
        <w:smartTag w:uri="urn:schemas-microsoft-com:office:smarttags" w:element="PlaceType">
          <w:r w:rsidRPr="00803C3A">
            <w:rPr>
              <w:rFonts w:cs="Arial"/>
              <w:szCs w:val="22"/>
            </w:rPr>
            <w:t>University</w:t>
          </w:r>
        </w:smartTag>
        <w:r w:rsidRPr="00803C3A">
          <w:rPr>
            <w:rFonts w:cs="Arial"/>
            <w:szCs w:val="22"/>
          </w:rPr>
          <w:t xml:space="preserve"> of </w:t>
        </w:r>
        <w:smartTag w:uri="urn:schemas-microsoft-com:office:smarttags" w:element="PlaceName">
          <w:r w:rsidRPr="00803C3A">
            <w:rPr>
              <w:rFonts w:cs="Arial"/>
              <w:szCs w:val="22"/>
            </w:rPr>
            <w:t>California</w:t>
          </w:r>
        </w:smartTag>
      </w:smartTag>
      <w:r w:rsidRPr="00803C3A">
        <w:rPr>
          <w:rFonts w:cs="Arial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03C3A">
            <w:rPr>
              <w:rFonts w:cs="Arial"/>
              <w:szCs w:val="22"/>
            </w:rPr>
            <w:t>Berkeley</w:t>
          </w:r>
        </w:smartTag>
      </w:smartTag>
    </w:p>
    <w:p w14:paraId="56705E7E" w14:textId="77777777" w:rsidR="008D6A4B" w:rsidRPr="00803C3A" w:rsidRDefault="008D6A4B" w:rsidP="008D6A4B">
      <w:pPr>
        <w:widowControl w:val="0"/>
        <w:tabs>
          <w:tab w:val="left" w:pos="5040"/>
        </w:tabs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1971-1976</w:t>
      </w:r>
      <w:r w:rsidRPr="00803C3A">
        <w:rPr>
          <w:rFonts w:cs="Arial"/>
          <w:szCs w:val="22"/>
        </w:rPr>
        <w:tab/>
        <w:t>Associate Professor, Biophysics, University of California, Berkeley</w:t>
      </w:r>
    </w:p>
    <w:p w14:paraId="2FE5E8F5" w14:textId="77777777" w:rsidR="008D6A4B" w:rsidRDefault="008D6A4B" w:rsidP="008D6A4B">
      <w:pPr>
        <w:widowControl w:val="0"/>
        <w:tabs>
          <w:tab w:val="left" w:pos="5040"/>
        </w:tabs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1976-2006</w:t>
      </w:r>
      <w:r w:rsidRPr="00803C3A">
        <w:rPr>
          <w:rFonts w:cs="Arial"/>
          <w:szCs w:val="22"/>
        </w:rPr>
        <w:tab/>
        <w:t>Professor, University of California, Berkeley</w:t>
      </w:r>
    </w:p>
    <w:p w14:paraId="2226C909" w14:textId="77777777" w:rsidR="008D6A4B" w:rsidRDefault="008D6A4B" w:rsidP="008D6A4B">
      <w:pPr>
        <w:widowControl w:val="0"/>
        <w:adjustRightInd w:val="0"/>
        <w:ind w:left="1440" w:hanging="1440"/>
        <w:rPr>
          <w:rFonts w:cs="Arial"/>
          <w:szCs w:val="22"/>
        </w:rPr>
      </w:pPr>
      <w:r>
        <w:rPr>
          <w:rFonts w:cs="Arial"/>
          <w:szCs w:val="22"/>
        </w:rPr>
        <w:t>2006-p</w:t>
      </w:r>
      <w:r w:rsidRPr="00803C3A">
        <w:rPr>
          <w:rFonts w:cs="Arial"/>
          <w:szCs w:val="22"/>
        </w:rPr>
        <w:t>resent</w:t>
      </w:r>
      <w:r w:rsidRPr="00803C3A">
        <w:rPr>
          <w:rFonts w:cs="Arial"/>
          <w:szCs w:val="22"/>
        </w:rPr>
        <w:tab/>
      </w:r>
      <w:r>
        <w:rPr>
          <w:rFonts w:cs="Arial"/>
          <w:szCs w:val="22"/>
        </w:rPr>
        <w:t>Emeritus Professor, University of</w:t>
      </w:r>
      <w:r w:rsidRPr="00803C3A">
        <w:rPr>
          <w:rFonts w:cs="Arial"/>
          <w:szCs w:val="22"/>
        </w:rPr>
        <w:t xml:space="preserve"> Calif</w:t>
      </w:r>
      <w:r>
        <w:rPr>
          <w:rFonts w:cs="Arial"/>
          <w:szCs w:val="22"/>
        </w:rPr>
        <w:t>ornia</w:t>
      </w:r>
      <w:r w:rsidRPr="00803C3A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Berkeley </w:t>
      </w:r>
    </w:p>
    <w:p w14:paraId="44FB236E" w14:textId="77777777" w:rsidR="008D6A4B" w:rsidRPr="006B41E7" w:rsidRDefault="008D6A4B" w:rsidP="008D6A4B">
      <w:pPr>
        <w:widowControl w:val="0"/>
        <w:adjustRightInd w:val="0"/>
        <w:ind w:left="1440" w:hanging="1440"/>
        <w:rPr>
          <w:rFonts w:cs="Arial"/>
          <w:szCs w:val="22"/>
        </w:rPr>
      </w:pPr>
      <w:r>
        <w:rPr>
          <w:rFonts w:cs="Arial"/>
          <w:szCs w:val="22"/>
        </w:rPr>
        <w:t>2006-present</w:t>
      </w:r>
      <w:r>
        <w:rPr>
          <w:rFonts w:cs="Arial"/>
          <w:szCs w:val="22"/>
        </w:rPr>
        <w:tab/>
        <w:t>Biophysicist Staff Scientist, Lawrence Berkeley National Laboratory</w:t>
      </w:r>
    </w:p>
    <w:p w14:paraId="718AFF89" w14:textId="77777777" w:rsidR="008D6A4B" w:rsidRPr="006B41E7" w:rsidRDefault="008D6A4B" w:rsidP="008D6A4B">
      <w:pPr>
        <w:pStyle w:val="DataField11pt-Single"/>
        <w:spacing w:before="240" w:after="40"/>
        <w:rPr>
          <w:b/>
          <w:u w:val="single"/>
        </w:rPr>
      </w:pPr>
      <w:r>
        <w:rPr>
          <w:b/>
          <w:u w:val="single"/>
        </w:rPr>
        <w:t>Awards and Major Professional Activities</w:t>
      </w:r>
    </w:p>
    <w:p w14:paraId="7C7A1D08" w14:textId="77777777" w:rsidR="008D6A4B" w:rsidRPr="00803C3A" w:rsidRDefault="008D6A4B" w:rsidP="008D6A4B">
      <w:pPr>
        <w:widowControl w:val="0"/>
        <w:tabs>
          <w:tab w:val="left" w:pos="5040"/>
        </w:tabs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1978-1983</w:t>
      </w:r>
      <w:r w:rsidRPr="00803C3A">
        <w:rPr>
          <w:rFonts w:cs="Arial"/>
          <w:szCs w:val="22"/>
        </w:rPr>
        <w:tab/>
        <w:t>Divisional Dean, Biological Sciences, University of California, Berkeley</w:t>
      </w:r>
    </w:p>
    <w:p w14:paraId="73B8BC41" w14:textId="77777777" w:rsidR="008D6A4B" w:rsidRPr="00803C3A" w:rsidRDefault="008D6A4B" w:rsidP="008D6A4B">
      <w:pPr>
        <w:widowControl w:val="0"/>
        <w:tabs>
          <w:tab w:val="left" w:pos="5040"/>
        </w:tabs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1983-1984</w:t>
      </w:r>
      <w:r w:rsidRPr="00803C3A">
        <w:rPr>
          <w:rFonts w:cs="Arial"/>
          <w:szCs w:val="22"/>
        </w:rPr>
        <w:tab/>
        <w:t xml:space="preserve">Guggenheim Foundation Fellow (at MRC Lab </w:t>
      </w:r>
      <w:proofErr w:type="spellStart"/>
      <w:r w:rsidRPr="00803C3A">
        <w:rPr>
          <w:rFonts w:cs="Arial"/>
          <w:szCs w:val="22"/>
        </w:rPr>
        <w:t>Molec</w:t>
      </w:r>
      <w:proofErr w:type="spellEnd"/>
      <w:r w:rsidRPr="00803C3A">
        <w:rPr>
          <w:rFonts w:cs="Arial"/>
          <w:szCs w:val="22"/>
        </w:rPr>
        <w:t xml:space="preserve">. Biol., </w:t>
      </w:r>
      <w:smartTag w:uri="urn:schemas-microsoft-com:office:smarttags" w:element="City">
        <w:smartTag w:uri="urn:schemas-microsoft-com:office:smarttags" w:element="place">
          <w:r w:rsidRPr="00803C3A">
            <w:rPr>
              <w:rFonts w:cs="Arial"/>
              <w:szCs w:val="22"/>
            </w:rPr>
            <w:t>Cambridge</w:t>
          </w:r>
        </w:smartTag>
      </w:smartTag>
      <w:r w:rsidRPr="00803C3A">
        <w:rPr>
          <w:rFonts w:cs="Arial"/>
          <w:szCs w:val="22"/>
        </w:rPr>
        <w:t>)</w:t>
      </w:r>
    </w:p>
    <w:p w14:paraId="111B0FAA" w14:textId="77777777" w:rsidR="008D6A4B" w:rsidRPr="00803C3A" w:rsidRDefault="008D6A4B" w:rsidP="008D6A4B">
      <w:pPr>
        <w:widowControl w:val="0"/>
        <w:tabs>
          <w:tab w:val="left" w:pos="5040"/>
        </w:tabs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1983-1986</w:t>
      </w:r>
      <w:r w:rsidRPr="00803C3A">
        <w:rPr>
          <w:rFonts w:cs="Arial"/>
          <w:szCs w:val="22"/>
        </w:rPr>
        <w:tab/>
        <w:t>Member, National Advisory Committee on Electron Microscopy, NIH Division of Research Resources</w:t>
      </w:r>
    </w:p>
    <w:p w14:paraId="56349E96" w14:textId="77777777" w:rsidR="008D6A4B" w:rsidRPr="00803C3A" w:rsidRDefault="008D6A4B" w:rsidP="008D6A4B">
      <w:pPr>
        <w:widowControl w:val="0"/>
        <w:tabs>
          <w:tab w:val="left" w:pos="5040"/>
        </w:tabs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01/86-12/86</w:t>
      </w:r>
      <w:r w:rsidRPr="00803C3A">
        <w:rPr>
          <w:rFonts w:cs="Arial"/>
          <w:szCs w:val="22"/>
        </w:rPr>
        <w:tab/>
        <w:t>President, Electron Microscopy Society of America</w:t>
      </w:r>
    </w:p>
    <w:p w14:paraId="3BB4B251" w14:textId="77777777" w:rsidR="008D6A4B" w:rsidRPr="00803C3A" w:rsidRDefault="008D6A4B" w:rsidP="008D6A4B">
      <w:pPr>
        <w:widowControl w:val="0"/>
        <w:tabs>
          <w:tab w:val="left" w:pos="5040"/>
        </w:tabs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1988-1989</w:t>
      </w:r>
      <w:r w:rsidRPr="00803C3A">
        <w:rPr>
          <w:rFonts w:cs="Arial"/>
          <w:szCs w:val="22"/>
        </w:rPr>
        <w:tab/>
        <w:t xml:space="preserve">Alexander von Humboldt Award (at Max-Planck-Institute for Biochemistry, </w:t>
      </w:r>
      <w:proofErr w:type="spellStart"/>
      <w:r w:rsidRPr="00803C3A">
        <w:rPr>
          <w:rFonts w:cs="Arial"/>
          <w:szCs w:val="22"/>
        </w:rPr>
        <w:t>Martinsried</w:t>
      </w:r>
      <w:proofErr w:type="spellEnd"/>
      <w:r w:rsidRPr="00803C3A">
        <w:rPr>
          <w:rFonts w:cs="Arial"/>
          <w:szCs w:val="22"/>
        </w:rPr>
        <w:t>)</w:t>
      </w:r>
    </w:p>
    <w:p w14:paraId="1E298E64" w14:textId="77777777" w:rsidR="008D6A4B" w:rsidRPr="00803C3A" w:rsidRDefault="008D6A4B" w:rsidP="008D6A4B">
      <w:pPr>
        <w:widowControl w:val="0"/>
        <w:tabs>
          <w:tab w:val="left" w:pos="5040"/>
        </w:tabs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1992</w:t>
      </w:r>
      <w:r w:rsidRPr="00803C3A">
        <w:rPr>
          <w:rFonts w:cs="Arial"/>
          <w:szCs w:val="22"/>
        </w:rPr>
        <w:tab/>
        <w:t>Elizabeth R. Cole Award, Biophysical Society</w:t>
      </w:r>
    </w:p>
    <w:p w14:paraId="11B44B52" w14:textId="77777777" w:rsidR="00A215FF" w:rsidRPr="00803C3A" w:rsidRDefault="00A215FF" w:rsidP="00A215FF">
      <w:pPr>
        <w:widowControl w:val="0"/>
        <w:tabs>
          <w:tab w:val="left" w:pos="5040"/>
        </w:tabs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1994-1997</w:t>
      </w:r>
      <w:r w:rsidRPr="00803C3A">
        <w:rPr>
          <w:rFonts w:cs="Arial"/>
          <w:szCs w:val="22"/>
        </w:rPr>
        <w:tab/>
        <w:t xml:space="preserve">Council Member, Biophysical Society </w:t>
      </w:r>
    </w:p>
    <w:p w14:paraId="4CBA507F" w14:textId="77777777" w:rsidR="00A215FF" w:rsidRPr="00803C3A" w:rsidRDefault="00A215FF" w:rsidP="00A215FF">
      <w:pPr>
        <w:widowControl w:val="0"/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1998-2003</w:t>
      </w:r>
      <w:r w:rsidRPr="00803C3A">
        <w:rPr>
          <w:rFonts w:cs="Arial"/>
          <w:szCs w:val="22"/>
        </w:rPr>
        <w:tab/>
        <w:t>US National Committee, International Union Pure and Applied Biophysics</w:t>
      </w:r>
    </w:p>
    <w:p w14:paraId="22AEEB76" w14:textId="77777777" w:rsidR="00A215FF" w:rsidRPr="00803C3A" w:rsidRDefault="00A215FF" w:rsidP="00A215FF">
      <w:pPr>
        <w:widowControl w:val="0"/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1999-2001</w:t>
      </w:r>
      <w:r w:rsidRPr="00803C3A">
        <w:rPr>
          <w:rFonts w:cs="Arial"/>
          <w:szCs w:val="22"/>
        </w:rPr>
        <w:tab/>
        <w:t>US National Committee, International Union Crystallography</w:t>
      </w:r>
    </w:p>
    <w:p w14:paraId="2B8BC0BF" w14:textId="77777777" w:rsidR="00A215FF" w:rsidRPr="00803C3A" w:rsidRDefault="00A215FF" w:rsidP="00A215FF">
      <w:pPr>
        <w:widowControl w:val="0"/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2001</w:t>
      </w:r>
      <w:r w:rsidRPr="00803C3A">
        <w:rPr>
          <w:rFonts w:cs="Arial"/>
          <w:szCs w:val="22"/>
        </w:rPr>
        <w:tab/>
        <w:t>Chair, Gordon Conference on 3-D Electron Microscopy</w:t>
      </w:r>
    </w:p>
    <w:p w14:paraId="2B6E1FAD" w14:textId="77777777" w:rsidR="00A215FF" w:rsidRDefault="00A215FF" w:rsidP="00A215FF">
      <w:pPr>
        <w:widowControl w:val="0"/>
        <w:adjustRightInd w:val="0"/>
        <w:ind w:left="1440" w:hanging="1440"/>
        <w:rPr>
          <w:rFonts w:cs="Arial"/>
          <w:szCs w:val="22"/>
        </w:rPr>
      </w:pPr>
      <w:r w:rsidRPr="00803C3A">
        <w:rPr>
          <w:rFonts w:cs="Arial"/>
          <w:szCs w:val="22"/>
        </w:rPr>
        <w:t>2004</w:t>
      </w:r>
      <w:r w:rsidRPr="00803C3A">
        <w:rPr>
          <w:rFonts w:cs="Arial"/>
          <w:szCs w:val="22"/>
        </w:rPr>
        <w:tab/>
        <w:t>Distinguished Scientist Award for the Biological Sciences, Microscopy Society of America</w:t>
      </w:r>
    </w:p>
    <w:p w14:paraId="3AC203D8" w14:textId="77777777" w:rsidR="00A215FF" w:rsidRDefault="00A215FF" w:rsidP="00A215FF">
      <w:pPr>
        <w:widowControl w:val="0"/>
        <w:adjustRightInd w:val="0"/>
        <w:ind w:left="1440" w:hanging="1440"/>
        <w:rPr>
          <w:rFonts w:cs="Arial"/>
          <w:szCs w:val="22"/>
        </w:rPr>
      </w:pPr>
      <w:r>
        <w:rPr>
          <w:rFonts w:cs="Arial"/>
          <w:szCs w:val="22"/>
        </w:rPr>
        <w:t>2016</w:t>
      </w:r>
      <w:r>
        <w:rPr>
          <w:rFonts w:cs="Arial"/>
          <w:szCs w:val="22"/>
        </w:rPr>
        <w:tab/>
        <w:t>Member, National Academy of Sciences</w:t>
      </w:r>
    </w:p>
    <w:p w14:paraId="401A40B2" w14:textId="77777777" w:rsidR="00A215FF" w:rsidRDefault="00A215FF" w:rsidP="00A215FF">
      <w:pPr>
        <w:widowControl w:val="0"/>
        <w:adjustRightInd w:val="0"/>
        <w:ind w:left="1440" w:hanging="1440"/>
        <w:rPr>
          <w:rFonts w:cs="Arial"/>
          <w:szCs w:val="22"/>
        </w:rPr>
      </w:pPr>
      <w:r>
        <w:rPr>
          <w:rFonts w:cs="Arial"/>
          <w:szCs w:val="22"/>
        </w:rPr>
        <w:t>2016</w:t>
      </w:r>
      <w:r>
        <w:rPr>
          <w:rFonts w:cs="Arial"/>
          <w:szCs w:val="22"/>
        </w:rPr>
        <w:tab/>
        <w:t>Member, American Academy of Arts and Sciences</w:t>
      </w:r>
    </w:p>
    <w:p w14:paraId="4A30D497" w14:textId="64FFE1D6" w:rsidR="00A215FF" w:rsidRDefault="00A215FF" w:rsidP="00A215FF">
      <w:pPr>
        <w:widowControl w:val="0"/>
        <w:adjustRightInd w:val="0"/>
        <w:ind w:left="1440" w:hanging="1440"/>
        <w:rPr>
          <w:rFonts w:cs="Arial"/>
          <w:szCs w:val="22"/>
        </w:rPr>
      </w:pPr>
      <w:r>
        <w:rPr>
          <w:rFonts w:cs="Arial"/>
          <w:szCs w:val="22"/>
        </w:rPr>
        <w:t>2016</w:t>
      </w:r>
      <w:r w:rsidR="00226C39">
        <w:rPr>
          <w:rFonts w:cs="Arial"/>
          <w:szCs w:val="22"/>
        </w:rPr>
        <w:t>-2018</w:t>
      </w:r>
      <w:r>
        <w:rPr>
          <w:rFonts w:cs="Arial"/>
          <w:szCs w:val="22"/>
        </w:rPr>
        <w:tab/>
        <w:t>Member, International Academic Advisory Board, Beijing Advanced Innovation Center for Structural Biology</w:t>
      </w:r>
    </w:p>
    <w:p w14:paraId="2AB7A0F5" w14:textId="33A2689B" w:rsidR="002C51BC" w:rsidRPr="00A215FF" w:rsidRDefault="00A215FF" w:rsidP="00A215FF">
      <w:pPr>
        <w:widowControl w:val="0"/>
        <w:adjustRightInd w:val="0"/>
        <w:ind w:left="1440" w:hanging="1440"/>
        <w:rPr>
          <w:rStyle w:val="Strong"/>
          <w:rFonts w:cs="Arial"/>
          <w:b w:val="0"/>
          <w:bCs w:val="0"/>
          <w:szCs w:val="22"/>
        </w:rPr>
      </w:pPr>
      <w:r>
        <w:rPr>
          <w:rFonts w:cs="Arial"/>
          <w:szCs w:val="22"/>
        </w:rPr>
        <w:t>2018</w:t>
      </w:r>
      <w:r>
        <w:rPr>
          <w:rFonts w:cs="Arial"/>
          <w:szCs w:val="22"/>
        </w:rPr>
        <w:tab/>
        <w:t>Glenn T. Seaborg Award and Metal, UCLA Department of Chemistry &amp; Biochemistry</w:t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305C874" w14:textId="74A7FD7A" w:rsidR="008E2690" w:rsidRDefault="002C51BC" w:rsidP="00E14847">
      <w:pPr>
        <w:widowControl w:val="0"/>
        <w:adjustRightInd w:val="0"/>
        <w:rPr>
          <w:rFonts w:cs="Arial"/>
          <w:bCs/>
          <w:szCs w:val="22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  <w:r w:rsidR="00200779" w:rsidRPr="00803C3A">
        <w:rPr>
          <w:rFonts w:cs="Arial"/>
          <w:bCs/>
          <w:szCs w:val="22"/>
        </w:rPr>
        <w:t xml:space="preserve">Areas </w:t>
      </w:r>
      <w:r w:rsidR="00200779">
        <w:rPr>
          <w:rFonts w:cs="Arial"/>
          <w:bCs/>
          <w:szCs w:val="22"/>
        </w:rPr>
        <w:t>of previous work</w:t>
      </w:r>
      <w:r w:rsidR="00A71A7A">
        <w:rPr>
          <w:rFonts w:cs="Arial"/>
          <w:bCs/>
          <w:szCs w:val="22"/>
        </w:rPr>
        <w:t>, for which my lab is internationally well recognized, include</w:t>
      </w:r>
      <w:r w:rsidR="00200779" w:rsidRPr="00803C3A">
        <w:rPr>
          <w:rFonts w:cs="Arial"/>
          <w:bCs/>
          <w:szCs w:val="22"/>
        </w:rPr>
        <w:t xml:space="preserve">: </w:t>
      </w:r>
    </w:p>
    <w:p w14:paraId="096CA3F3" w14:textId="77777777" w:rsidR="008E2690" w:rsidRDefault="00200779" w:rsidP="008E2690">
      <w:pPr>
        <w:pStyle w:val="ListParagraph"/>
        <w:widowControl w:val="0"/>
        <w:numPr>
          <w:ilvl w:val="0"/>
          <w:numId w:val="20"/>
        </w:numPr>
        <w:adjustRightInd w:val="0"/>
        <w:jc w:val="both"/>
        <w:rPr>
          <w:rFonts w:cs="Arial"/>
          <w:bCs/>
          <w:szCs w:val="22"/>
        </w:rPr>
      </w:pPr>
      <w:r w:rsidRPr="008E2690">
        <w:rPr>
          <w:rFonts w:cs="Arial"/>
          <w:bCs/>
          <w:szCs w:val="22"/>
        </w:rPr>
        <w:t>establishing the extent to which radiation damage limits imaging at high resolution, and the need to use averaging of noisy image</w:t>
      </w:r>
      <w:r w:rsidR="008E2690">
        <w:rPr>
          <w:rFonts w:cs="Arial"/>
          <w:bCs/>
          <w:szCs w:val="22"/>
        </w:rPr>
        <w:t xml:space="preserve">s to overcome those limitations </w:t>
      </w:r>
    </w:p>
    <w:p w14:paraId="4B3C0E25" w14:textId="051A969A" w:rsidR="008E2690" w:rsidRPr="008E2690" w:rsidRDefault="008E2690" w:rsidP="008E2690">
      <w:pPr>
        <w:pStyle w:val="ListParagraph"/>
        <w:widowControl w:val="0"/>
        <w:numPr>
          <w:ilvl w:val="1"/>
          <w:numId w:val="20"/>
        </w:numPr>
        <w:adjustRightInd w:val="0"/>
        <w:jc w:val="both"/>
        <w:rPr>
          <w:rFonts w:cs="Arial"/>
          <w:bCs/>
          <w:szCs w:val="22"/>
        </w:rPr>
      </w:pPr>
      <w:proofErr w:type="spellStart"/>
      <w:r w:rsidRPr="008E2690">
        <w:rPr>
          <w:rFonts w:cs="Arial"/>
          <w:szCs w:val="22"/>
        </w:rPr>
        <w:t>Glaeser</w:t>
      </w:r>
      <w:proofErr w:type="spellEnd"/>
      <w:r w:rsidRPr="008E2690">
        <w:rPr>
          <w:rFonts w:cs="Arial"/>
          <w:szCs w:val="22"/>
        </w:rPr>
        <w:t>, R.M., 1971. Limitations to Significant Information in Biological Electron Microscopy as a Result of Radiation Damage. Journal of Ultrastructure Research 36, 466-482</w:t>
      </w:r>
    </w:p>
    <w:p w14:paraId="26F1DF11" w14:textId="03273AE3" w:rsidR="001B7DC1" w:rsidRDefault="00200779" w:rsidP="008E2690">
      <w:pPr>
        <w:pStyle w:val="ListParagraph"/>
        <w:widowControl w:val="0"/>
        <w:numPr>
          <w:ilvl w:val="0"/>
          <w:numId w:val="20"/>
        </w:numPr>
        <w:adjustRightInd w:val="0"/>
        <w:jc w:val="both"/>
        <w:rPr>
          <w:rFonts w:cs="Arial"/>
          <w:bCs/>
          <w:szCs w:val="22"/>
        </w:rPr>
      </w:pPr>
      <w:r w:rsidRPr="008E2690">
        <w:rPr>
          <w:rFonts w:cs="Arial"/>
          <w:bCs/>
          <w:szCs w:val="22"/>
        </w:rPr>
        <w:t>the use of frozen-hydrated specimens to preserve native, hydrated structure and, to a small extent, to improve the degree to which biological macromolecule</w:t>
      </w:r>
      <w:r w:rsidR="001B7DC1">
        <w:rPr>
          <w:rFonts w:cs="Arial"/>
          <w:bCs/>
          <w:szCs w:val="22"/>
        </w:rPr>
        <w:t>s can tolerate radiation damage</w:t>
      </w:r>
    </w:p>
    <w:p w14:paraId="05A05213" w14:textId="65798B25" w:rsidR="008E2690" w:rsidRPr="00E14847" w:rsidRDefault="00200779" w:rsidP="001B7DC1">
      <w:pPr>
        <w:pStyle w:val="ListParagraph"/>
        <w:widowControl w:val="0"/>
        <w:numPr>
          <w:ilvl w:val="1"/>
          <w:numId w:val="20"/>
        </w:numPr>
        <w:adjustRightInd w:val="0"/>
        <w:jc w:val="both"/>
        <w:rPr>
          <w:rFonts w:cs="Arial"/>
          <w:bCs/>
          <w:szCs w:val="22"/>
        </w:rPr>
      </w:pPr>
      <w:r w:rsidRPr="00E14847">
        <w:rPr>
          <w:rFonts w:cs="Arial"/>
          <w:bCs/>
          <w:szCs w:val="22"/>
        </w:rPr>
        <w:t xml:space="preserve"> </w:t>
      </w:r>
      <w:proofErr w:type="spellStart"/>
      <w:r w:rsidR="00E14847" w:rsidRPr="00E14847">
        <w:rPr>
          <w:rFonts w:cs="Arial"/>
          <w:szCs w:val="22"/>
        </w:rPr>
        <w:t>Glaeser</w:t>
      </w:r>
      <w:proofErr w:type="spellEnd"/>
      <w:r w:rsidR="00E14847" w:rsidRPr="00E14847">
        <w:rPr>
          <w:rFonts w:cs="Arial"/>
          <w:szCs w:val="22"/>
        </w:rPr>
        <w:t>, R.M., K.A. Taylor, 1978. Radiation-Damage Relative to Transmission Electron-Microscopy of Biological Specimens at Low-Temperature - Review. Journal of Microscopy-Oxford 112, 127-138.</w:t>
      </w:r>
    </w:p>
    <w:p w14:paraId="0F13F33A" w14:textId="77777777" w:rsidR="001B7DC1" w:rsidRDefault="00200779" w:rsidP="001B7DC1">
      <w:pPr>
        <w:pStyle w:val="ListParagraph"/>
        <w:widowControl w:val="0"/>
        <w:numPr>
          <w:ilvl w:val="0"/>
          <w:numId w:val="20"/>
        </w:numPr>
        <w:adjustRightInd w:val="0"/>
        <w:jc w:val="both"/>
        <w:rPr>
          <w:rFonts w:cs="Arial"/>
          <w:bCs/>
          <w:szCs w:val="22"/>
        </w:rPr>
      </w:pPr>
      <w:r w:rsidRPr="008E2690">
        <w:rPr>
          <w:rFonts w:cs="Arial"/>
          <w:bCs/>
          <w:szCs w:val="22"/>
        </w:rPr>
        <w:t>characterization of the resolution-limiting pheno</w:t>
      </w:r>
      <w:r w:rsidR="001B7DC1">
        <w:rPr>
          <w:rFonts w:cs="Arial"/>
          <w:bCs/>
          <w:szCs w:val="22"/>
        </w:rPr>
        <w:t>menon of beam-induced movement</w:t>
      </w:r>
      <w:r w:rsidRPr="008E2690">
        <w:rPr>
          <w:rFonts w:cs="Arial"/>
          <w:bCs/>
          <w:szCs w:val="22"/>
        </w:rPr>
        <w:t xml:space="preserve"> </w:t>
      </w:r>
    </w:p>
    <w:p w14:paraId="7FE947D5" w14:textId="6C57BD5E" w:rsidR="001B7DC1" w:rsidRPr="001D5346" w:rsidRDefault="001D5346" w:rsidP="001B7DC1">
      <w:pPr>
        <w:pStyle w:val="ListParagraph"/>
        <w:widowControl w:val="0"/>
        <w:numPr>
          <w:ilvl w:val="1"/>
          <w:numId w:val="20"/>
        </w:numPr>
        <w:adjustRightInd w:val="0"/>
        <w:jc w:val="both"/>
        <w:rPr>
          <w:rFonts w:cs="Arial"/>
          <w:bCs/>
          <w:szCs w:val="22"/>
        </w:rPr>
      </w:pPr>
      <w:r w:rsidRPr="001D5346">
        <w:rPr>
          <w:rFonts w:cs="Arial"/>
          <w:szCs w:val="22"/>
          <w:lang w:val="de-DE"/>
        </w:rPr>
        <w:t xml:space="preserve">Henderson, R., R.M. Glaeser, 1985. </w:t>
      </w:r>
      <w:r w:rsidRPr="001D5346">
        <w:rPr>
          <w:rFonts w:cs="Arial"/>
          <w:szCs w:val="22"/>
        </w:rPr>
        <w:t>Quantitative analysis of image contrast in electron micrographs of beam-sensitive crystals. Ultramicroscopy 16, 139-150</w:t>
      </w:r>
    </w:p>
    <w:p w14:paraId="43535066" w14:textId="0B66C03B" w:rsidR="00200779" w:rsidRPr="001B7DC1" w:rsidRDefault="00200779" w:rsidP="001B7DC1">
      <w:pPr>
        <w:pStyle w:val="ListParagraph"/>
        <w:widowControl w:val="0"/>
        <w:numPr>
          <w:ilvl w:val="0"/>
          <w:numId w:val="20"/>
        </w:numPr>
        <w:adjustRightInd w:val="0"/>
        <w:jc w:val="both"/>
        <w:rPr>
          <w:rFonts w:cs="Arial"/>
          <w:bCs/>
          <w:szCs w:val="22"/>
        </w:rPr>
      </w:pPr>
      <w:r w:rsidRPr="001B7DC1">
        <w:rPr>
          <w:rFonts w:cs="Arial"/>
          <w:bCs/>
          <w:szCs w:val="22"/>
        </w:rPr>
        <w:t>development of devices for in-focus phase contrast in transmission electron microscopy</w:t>
      </w:r>
      <w:r w:rsidR="001B7DC1" w:rsidRPr="001B7DC1">
        <w:rPr>
          <w:rFonts w:cs="Arial"/>
          <w:bCs/>
          <w:szCs w:val="22"/>
        </w:rPr>
        <w:t xml:space="preserve"> </w:t>
      </w:r>
    </w:p>
    <w:p w14:paraId="51FFCDC5" w14:textId="59A9E16B" w:rsidR="001B7DC1" w:rsidRPr="001D5346" w:rsidRDefault="001D5346" w:rsidP="001B7DC1">
      <w:pPr>
        <w:pStyle w:val="ListParagraph"/>
        <w:widowControl w:val="0"/>
        <w:numPr>
          <w:ilvl w:val="1"/>
          <w:numId w:val="20"/>
        </w:numPr>
        <w:adjustRightInd w:val="0"/>
        <w:jc w:val="both"/>
        <w:rPr>
          <w:rStyle w:val="Strong"/>
          <w:szCs w:val="22"/>
        </w:rPr>
      </w:pPr>
      <w:proofErr w:type="spellStart"/>
      <w:r w:rsidRPr="001D5346">
        <w:rPr>
          <w:rFonts w:cs="Arial"/>
          <w:szCs w:val="22"/>
        </w:rPr>
        <w:t>Glaeser</w:t>
      </w:r>
      <w:proofErr w:type="spellEnd"/>
      <w:r w:rsidRPr="001D5346">
        <w:rPr>
          <w:rFonts w:cs="Arial"/>
          <w:szCs w:val="22"/>
        </w:rPr>
        <w:t>, R.M., 2013. Invited Review Article: Methods for imaging weak-phase objects in electron microscopy. Review of Scientific Instruments 84, 111101</w:t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  <w:bookmarkStart w:id="0" w:name="_GoBack"/>
      <w:bookmarkEnd w:id="0"/>
    </w:p>
    <w:sectPr w:rsidR="00FC5F9E" w:rsidRPr="00E03323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45003" w14:textId="77777777" w:rsidR="006E197F" w:rsidRDefault="006E197F">
      <w:r>
        <w:separator/>
      </w:r>
    </w:p>
  </w:endnote>
  <w:endnote w:type="continuationSeparator" w:id="0">
    <w:p w14:paraId="43B22A84" w14:textId="77777777" w:rsidR="006E197F" w:rsidRDefault="006E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E1E14" w14:textId="77777777" w:rsidR="006E197F" w:rsidRDefault="006E197F">
      <w:r>
        <w:separator/>
      </w:r>
    </w:p>
  </w:footnote>
  <w:footnote w:type="continuationSeparator" w:id="0">
    <w:p w14:paraId="798FBFF6" w14:textId="77777777" w:rsidR="006E197F" w:rsidRDefault="006E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8715AD8"/>
    <w:multiLevelType w:val="hybridMultilevel"/>
    <w:tmpl w:val="B64630F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B7734D"/>
    <w:multiLevelType w:val="hybridMultilevel"/>
    <w:tmpl w:val="70EED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163A8"/>
    <w:multiLevelType w:val="hybridMultilevel"/>
    <w:tmpl w:val="F0AA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9E56490"/>
    <w:multiLevelType w:val="hybridMultilevel"/>
    <w:tmpl w:val="7FD6BC7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9B17BF5"/>
    <w:multiLevelType w:val="hybridMultilevel"/>
    <w:tmpl w:val="12CC8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>
    <w:nsid w:val="7E9C6A69"/>
    <w:multiLevelType w:val="hybridMultilevel"/>
    <w:tmpl w:val="08A85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6"/>
  </w:num>
  <w:num w:numId="13">
    <w:abstractNumId w:val="11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3"/>
  </w:num>
  <w:num w:numId="19">
    <w:abstractNumId w:val="22"/>
  </w:num>
  <w:num w:numId="20">
    <w:abstractNumId w:val="15"/>
  </w:num>
  <w:num w:numId="21">
    <w:abstractNumId w:val="17"/>
  </w:num>
  <w:num w:numId="22">
    <w:abstractNumId w:val="1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4613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B7A2F"/>
    <w:rsid w:val="001B7DC1"/>
    <w:rsid w:val="001C065C"/>
    <w:rsid w:val="001D5346"/>
    <w:rsid w:val="001E4799"/>
    <w:rsid w:val="00200779"/>
    <w:rsid w:val="002204BE"/>
    <w:rsid w:val="00226C39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2F21E4"/>
    <w:rsid w:val="00307C9E"/>
    <w:rsid w:val="00321A19"/>
    <w:rsid w:val="0035045F"/>
    <w:rsid w:val="0037667F"/>
    <w:rsid w:val="00382AB6"/>
    <w:rsid w:val="00383712"/>
    <w:rsid w:val="00394170"/>
    <w:rsid w:val="00395C9C"/>
    <w:rsid w:val="003A6A51"/>
    <w:rsid w:val="003C1D57"/>
    <w:rsid w:val="003C2647"/>
    <w:rsid w:val="003C3CA5"/>
    <w:rsid w:val="003C62D6"/>
    <w:rsid w:val="003D2399"/>
    <w:rsid w:val="003E4A92"/>
    <w:rsid w:val="003F6A45"/>
    <w:rsid w:val="004013A2"/>
    <w:rsid w:val="0040289D"/>
    <w:rsid w:val="00417638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D25A0"/>
    <w:rsid w:val="005E406E"/>
    <w:rsid w:val="005F0B12"/>
    <w:rsid w:val="005F5F51"/>
    <w:rsid w:val="00601C69"/>
    <w:rsid w:val="00611762"/>
    <w:rsid w:val="00616BCC"/>
    <w:rsid w:val="00624261"/>
    <w:rsid w:val="0064324A"/>
    <w:rsid w:val="00646AF9"/>
    <w:rsid w:val="00656AB8"/>
    <w:rsid w:val="006609B6"/>
    <w:rsid w:val="0068699D"/>
    <w:rsid w:val="006A353C"/>
    <w:rsid w:val="006A56FC"/>
    <w:rsid w:val="006B2D1C"/>
    <w:rsid w:val="006C1E1F"/>
    <w:rsid w:val="006E197F"/>
    <w:rsid w:val="006E6FB5"/>
    <w:rsid w:val="007050F5"/>
    <w:rsid w:val="0071140F"/>
    <w:rsid w:val="00722C8F"/>
    <w:rsid w:val="007543C1"/>
    <w:rsid w:val="0076277B"/>
    <w:rsid w:val="00763DE9"/>
    <w:rsid w:val="00765BF5"/>
    <w:rsid w:val="00781234"/>
    <w:rsid w:val="007B7AF3"/>
    <w:rsid w:val="008073EB"/>
    <w:rsid w:val="00843027"/>
    <w:rsid w:val="00873917"/>
    <w:rsid w:val="00874EBC"/>
    <w:rsid w:val="0087514A"/>
    <w:rsid w:val="00890CA9"/>
    <w:rsid w:val="008B5916"/>
    <w:rsid w:val="008D6A4B"/>
    <w:rsid w:val="008E2690"/>
    <w:rsid w:val="009211D3"/>
    <w:rsid w:val="00933173"/>
    <w:rsid w:val="00934124"/>
    <w:rsid w:val="00952A27"/>
    <w:rsid w:val="00977FA5"/>
    <w:rsid w:val="009C11AE"/>
    <w:rsid w:val="009D7E97"/>
    <w:rsid w:val="009E52CA"/>
    <w:rsid w:val="009F72E5"/>
    <w:rsid w:val="00A03FFA"/>
    <w:rsid w:val="00A04942"/>
    <w:rsid w:val="00A04B52"/>
    <w:rsid w:val="00A1469B"/>
    <w:rsid w:val="00A14EF5"/>
    <w:rsid w:val="00A215FF"/>
    <w:rsid w:val="00A26D0F"/>
    <w:rsid w:val="00A42D9B"/>
    <w:rsid w:val="00A50A8B"/>
    <w:rsid w:val="00A55D1D"/>
    <w:rsid w:val="00A63D7C"/>
    <w:rsid w:val="00A71A7A"/>
    <w:rsid w:val="00A7514C"/>
    <w:rsid w:val="00A8122C"/>
    <w:rsid w:val="00A83312"/>
    <w:rsid w:val="00AE41C4"/>
    <w:rsid w:val="00B543C9"/>
    <w:rsid w:val="00BC54CD"/>
    <w:rsid w:val="00C05C55"/>
    <w:rsid w:val="00C076C6"/>
    <w:rsid w:val="00C1247F"/>
    <w:rsid w:val="00C137DA"/>
    <w:rsid w:val="00C209FF"/>
    <w:rsid w:val="00C20F69"/>
    <w:rsid w:val="00C3113F"/>
    <w:rsid w:val="00C4536F"/>
    <w:rsid w:val="00C46ADA"/>
    <w:rsid w:val="00C51775"/>
    <w:rsid w:val="00C70B4C"/>
    <w:rsid w:val="00C8438D"/>
    <w:rsid w:val="00C85025"/>
    <w:rsid w:val="00C918BD"/>
    <w:rsid w:val="00C94E59"/>
    <w:rsid w:val="00CA680A"/>
    <w:rsid w:val="00CB6C91"/>
    <w:rsid w:val="00CE0951"/>
    <w:rsid w:val="00CE2D89"/>
    <w:rsid w:val="00CF68A2"/>
    <w:rsid w:val="00D047CC"/>
    <w:rsid w:val="00D05D6F"/>
    <w:rsid w:val="00D3779E"/>
    <w:rsid w:val="00D679E5"/>
    <w:rsid w:val="00D703B6"/>
    <w:rsid w:val="00D73FFF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4847"/>
    <w:rsid w:val="00E20E6D"/>
    <w:rsid w:val="00E355C2"/>
    <w:rsid w:val="00E4119E"/>
    <w:rsid w:val="00E53B95"/>
    <w:rsid w:val="00E5428E"/>
    <w:rsid w:val="00E67A05"/>
    <w:rsid w:val="00E71584"/>
    <w:rsid w:val="00E74AB7"/>
    <w:rsid w:val="00E81FE1"/>
    <w:rsid w:val="00E84392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5035D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E2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E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5996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Bob</cp:lastModifiedBy>
  <cp:revision>3</cp:revision>
  <cp:lastPrinted>2019-01-08T21:33:00Z</cp:lastPrinted>
  <dcterms:created xsi:type="dcterms:W3CDTF">2019-04-20T19:14:00Z</dcterms:created>
  <dcterms:modified xsi:type="dcterms:W3CDTF">2019-04-20T19:16:00Z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